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oliatmusseron (VU), gräddporing (VU), tajgataggsvamp (VU), blanksvart spiklav (NT), blå taggsvamp (NT), garnlav (NT), skrovellav (NT), skrovlig taggsvamp (NT), svartvit taggsvamp (NT), talltaggsvamp (NT), tretåig hackspett (NT, §4), vaddporing (NT), varglav (NT, §8), vedflamlav (NT), vedskivlav (NT), vitplätt (NT), dropptaggsvamp (S), mindre märgborre (S) och skarp dropptaggsvamp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