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333-2022 i Ber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