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308-2021 i 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