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9595-2020 i Boden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