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168-2019 i Bod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