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172-2019 i Bod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