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545-2019 i Boll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