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900-2023 i Borläng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