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35389-2022 i Borlänge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