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37-2023 i Bräcke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