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40056-2020 i Bräcke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