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386-2020 i Bräcke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