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174-2020 i Dals-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