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9340-2018 i E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