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77-2018 i E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