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4189-2019 i Eda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