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43-2018 i E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