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59625-2018 i Eda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