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26-2018 i E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