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94-2019 i Ek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