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2340-2019 i En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