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997-2018 i En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