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499-2018 i Fal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