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33-2019 i F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