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Länken Vitalmen i Bergs kommun</w:t>
      </w:r>
    </w:p>
    <w:p>
      <w:r>
        <w:t>Denna tillsynsbegäran behandlar höga naturvärden i avverkningsanmälan Länken Vitalmen i Bergs kommun som inkom 2026-07-16 och omfattar 201,0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Länken Vitalmen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6919109, E 481801 i SWEREF 99 TM.</w:t>
      </w:r>
    </w:p>
    <w:p>
      <w:r>
        <w:t>I och inom 23 meter från avverkningsanmälan finns fynd av 41 naturvårdsarter, varav 24 är rödlistade, 10 är fridlysta, 28 är typiska (T) och 12 är signalarter (S): doftticka (VU, T, §8), garnlav (VU, T), gräddporing (VU, T), gränsticka (VU, T), knärot (VU, T, §8), skrovlig taggsvamp (VU), blanksvart spiklav (NT), blågrå svartspik (NT), dropptaggsvamp (NT, T), dvärgbägarlav (NT, T), knottrig blåslav (NT, T), kolflarnlav (NT, T), lunglav (NT, T), mörk kolflarnlav (NT), nordtagging (NT), skrovellav (NT, T), tretåig hackspett (NT, T, §4), ullticka (NT, T), vaddporing (NT), vedflamlav (NT), vedskivlav (NT, T), violettgrå tagellav (NT, T), vitgrynig nållav (NT), vitplätt (NT), bollvitmossa (S, T), bårdlav (S, T), gytterlav (S, T), korallblylav (S, T), korallrot (S, T, §8), kornig nållav (S, T), luddlav (S, T), nästlav (S, T), skinnlav (S, T), spindelblomster (S, T, §8), stuplav (S, T), vedticka (S, T), tjäder (T, §4), fjällvråk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3.67 ha med buffertzonerna och får av detta skäl inte avverkas.</w:t>
      </w:r>
    </w:p>
    <w:p>
      <w:pPr>
        <w:pStyle w:val="Caption"/>
      </w:pPr>
      <w:r>
        <w:drawing>
          <wp:inline xmlns:a="http://schemas.openxmlformats.org/drawingml/2006/main" xmlns:pic="http://schemas.openxmlformats.org/drawingml/2006/picture">
            <wp:extent cx="5486400" cy="7705320"/>
            <wp:docPr id="2" name="Picture 2"/>
            <wp:cNvGraphicFramePr>
              <a:graphicFrameLocks noChangeAspect="1"/>
            </wp:cNvGraphicFramePr>
            <a:graphic>
              <a:graphicData uri="http://schemas.openxmlformats.org/drawingml/2006/picture">
                <pic:pic>
                  <pic:nvPicPr>
                    <pic:cNvPr id="0" name="Länken Vitalmen karta knärot.png"/>
                    <pic:cNvPicPr/>
                  </pic:nvPicPr>
                  <pic:blipFill>
                    <a:blip r:embed="rId17"/>
                    <a:stretch>
                      <a:fillRect/>
                    </a:stretch>
                  </pic:blipFill>
                  <pic:spPr>
                    <a:xfrm>
                      <a:off x="0" y="0"/>
                      <a:ext cx="5486400" cy="7705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6919109, E 481801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gränsticka (VU, T), knärot (VU, T, §8), dropptaggsvamp (NT, T), dvärgbägarlav (NT, T), knottrig blåslav (NT, T), kolflarnlav (NT, T), lunglav (NT, T), skrovellav (NT, T), tretåig hackspett (NT, T, §4), ullticka (NT, T), vedskivlav (NT, T), violettgrå tagellav (NT, T), bollvitmossa (S, T), bårdlav (S, T), gytterlav (S, T), korallblylav (S, T), korallrot (S, T, §8), kornig nållav (S, T), luddlav (S, T), nästlav (S, T), skinnlav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