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Bodsjön i Bergs kommun</w:t>
      </w:r>
    </w:p>
    <w:p>
      <w:r>
        <w:t>Denna tillsynsbegäran behandlar höga naturvärden i avverkningsanmälan Bodsjön i Bergs kommun som inkom 2026-07-19 och omfattar 49,7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Bodsjön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6922580, E 506198 i SWEREF 99 TM.</w:t>
      </w:r>
    </w:p>
    <w:p>
      <w:r>
        <w:t>I och inom 4 meter från avverkningsanmälan finns fynd av 25 naturvårdsarter, varav 13 är rödlistade, 5 är fridlysta, 21 är typiska (T) och 7 är signalarter (S): garnlav (VU, T), knärot (VU, T, §8), gammelgransskål (NT, T), lunglav (NT, T), mörk kolflarnlav (NT), rosenticka (NT, T), rynkskinn (NT, T), skrovellav (NT, T), stiftgelélav (NT, T), talltita (NT, §4), tretåig hackspett (NT, T, §4), ullticka (NT, T), vitgrynig nållav (NT), bollvitmossa (S, T), bårdlav (S, T), korallblylav (S, T), luddlav (S, T), stuplav (S, T), trådticka (S, T), vedticka (S, T), kransmossa (T), spillkråka (T, §4), timmerticka (T), torta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9.28 ha med buffertzonerna och får av detta skäl inte avverkas.</w:t>
      </w:r>
    </w:p>
    <w:p>
      <w:pPr>
        <w:pStyle w:val="Caption"/>
      </w:pPr>
      <w:r>
        <w:drawing>
          <wp:inline xmlns:a="http://schemas.openxmlformats.org/drawingml/2006/main" xmlns:pic="http://schemas.openxmlformats.org/drawingml/2006/picture">
            <wp:extent cx="5486400" cy="6068196"/>
            <wp:docPr id="2" name="Picture 2"/>
            <wp:cNvGraphicFramePr>
              <a:graphicFrameLocks noChangeAspect="1"/>
            </wp:cNvGraphicFramePr>
            <a:graphic>
              <a:graphicData uri="http://schemas.openxmlformats.org/drawingml/2006/picture">
                <pic:pic>
                  <pic:nvPicPr>
                    <pic:cNvPr id="0" name="Bodsjön karta knärot.png"/>
                    <pic:cNvPicPr/>
                  </pic:nvPicPr>
                  <pic:blipFill>
                    <a:blip r:embed="rId17"/>
                    <a:stretch>
                      <a:fillRect/>
                    </a:stretch>
                  </pic:blipFill>
                  <pic:spPr>
                    <a:xfrm>
                      <a:off x="0" y="0"/>
                      <a:ext cx="5486400" cy="60681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6922580, E 506198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rosenticka (NT, T), rynkskinn (NT, T), skrovellav (NT, T), stiftgelélav (NT, T), tretåig hackspett (NT, T, §4), ullticka (NT, T), bollvitmossa (S, T), bårdlav (S, T), korallblylav (S, T), luddlav (S, T), stuplav (S, T), trådticka (S, T), vedticka (S, T), kransmossa (T), spillkråka (T, §4), timmerticka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