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Fagflobäcken - PRIVAT i Bergs kommun</w:t>
      </w:r>
    </w:p>
    <w:p>
      <w:r>
        <w:t>Detta klagomål behandlar höga naturvärden i avverkningsanmälan Fagflobäcken - PRIVAT i Bergs kommun som inkom 2026-07-20 och omfattar 95,0 ha.</w:t>
      </w:r>
    </w:p>
    <w:p>
      <w:pPr>
        <w:pStyle w:val="Caption"/>
      </w:pPr>
      <w:r>
        <w:drawing>
          <wp:inline xmlns:a="http://schemas.openxmlformats.org/drawingml/2006/main" xmlns:pic="http://schemas.openxmlformats.org/drawingml/2006/picture">
            <wp:extent cx="5486400" cy="3714161"/>
            <wp:docPr id="1" name="Picture 1"/>
            <wp:cNvGraphicFramePr>
              <a:graphicFrameLocks noChangeAspect="1"/>
            </wp:cNvGraphicFramePr>
            <a:graphic>
              <a:graphicData uri="http://schemas.openxmlformats.org/drawingml/2006/picture">
                <pic:pic>
                  <pic:nvPicPr>
                    <pic:cNvPr id="0" name="Fagflobäcken - PRIVAT karta.png"/>
                    <pic:cNvPicPr/>
                  </pic:nvPicPr>
                  <pic:blipFill>
                    <a:blip r:embed="rId16"/>
                    <a:stretch>
                      <a:fillRect/>
                    </a:stretch>
                  </pic:blipFill>
                  <pic:spPr>
                    <a:xfrm>
                      <a:off x="0" y="0"/>
                      <a:ext cx="5486400" cy="371416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6916765, E 495031 i SWEREF 99 TM.</w:t>
      </w:r>
    </w:p>
    <w:p>
      <w:r>
        <w:t>I och inom 9 meter från avverkningsanmälan finns fynd av 3 naturvårdsarter, varav 2 är rödlistade, 1 är fridlyst och 1 är typisk (T): garnlav (VU, T), skarp dropptaggsvamp (NT)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