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Suöbdieke NÖ i Arvidsjaurs kommun</w:t>
      </w:r>
    </w:p>
    <w:p>
      <w:r>
        <w:t>Denna tillsynsbegäran behandlar höga naturvärden i avverkningsanmälan Suöbdieke NÖ i Arvidsjaurs kommun som inkom 2026-07-15 och omfattar 64,7 ha.</w:t>
      </w:r>
    </w:p>
    <w:p>
      <w:pPr>
        <w:pStyle w:val="Caption"/>
      </w:pPr>
      <w:r>
        <w:drawing>
          <wp:inline xmlns:a="http://schemas.openxmlformats.org/drawingml/2006/main" xmlns:pic="http://schemas.openxmlformats.org/drawingml/2006/picture">
            <wp:extent cx="5486400" cy="4186390"/>
            <wp:docPr id="1" name="Picture 1"/>
            <wp:cNvGraphicFramePr>
              <a:graphicFrameLocks noChangeAspect="1"/>
            </wp:cNvGraphicFramePr>
            <a:graphic>
              <a:graphicData uri="http://schemas.openxmlformats.org/drawingml/2006/picture">
                <pic:pic>
                  <pic:nvPicPr>
                    <pic:cNvPr id="0" name="Suöbdieke NÖ karta.png"/>
                    <pic:cNvPicPr/>
                  </pic:nvPicPr>
                  <pic:blipFill>
                    <a:blip r:embed="rId16"/>
                    <a:stretch>
                      <a:fillRect/>
                    </a:stretch>
                  </pic:blipFill>
                  <pic:spPr>
                    <a:xfrm>
                      <a:off x="0" y="0"/>
                      <a:ext cx="5486400" cy="418639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7322787, E 683783 i SWEREF 99 TM.</w:t>
      </w:r>
    </w:p>
    <w:p>
      <w:r>
        <w:t>I och inom 16 meter från avverkningsanmälan finns fynd av 39 naturvårdsarter, varav 35 är rödlistade, 7 är fridlysta, 17 är typiska (T) och 2 är signalarter (S): Phellodon resupinatus (EN), fläckporing (VU, T), goliatmusseron (VU, T), gräddporing (VU, T), jättemusseron (VU), lateritticka (VU), skrovlig taggsvamp (VU), smalfotad taggsvamp (VU), spadskinn (VU), tajgataggsvamp (VU), tallgråticka (VU), tornseglare (VU, §4), blanksvart spiklav (NT), blå taggsvamp (NT, T), blågrå svartspik (NT), dropptaggsvamp (NT, T), dvärgbägarlav (NT, T), knottrig blåslav (NT, T), kolflarnlav (NT, T), lavskrika (NT, T, §4), mörk kolflarnlav (NT), nordtagging (NT), orange taggsvamp (NT, T), Phellodon aquiloniniger (NT), skarp dropptaggsvamp (NT), svartvit taggsvamp (NT), tallriska (NT), talltaggsvamp (NT), talltita (NT, §4), tretåig hackspett (NT, T, §4), ullticka (NT, T), vaxspindling (NT), vedflamlav (NT), vedskivlav (NT, T), vitplätt (NT), plattlummer (S, T, §9),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blå taggsvamp (NT, T), dropptaggsvamp (NT, T), dvärgbägarlav (NT, T), knottrig blåslav (NT, T), kolflarnlav (NT, T), lavskrika (NT, T, §4), orange taggsvamp (NT, T), tretåig hackspett (NT, T, §4), ullticka (NT, T), vedskivlav (NT,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