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doftticka (VU, §8), fläckporing (VU), gräddporing (VU), smalfotad taggsvamp (VU), tajgataggsvamp (VU), tallgråticka (VU), blanksvart spiklav (NT), blå taggsvamp (NT), blågrå svartspik (NT), dvärgbägarlav (NT), gammelgransskål (NT), garnlav (NT), knottrig blåslav (NT), kolflarnlav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kungsfågel (§4), lavskrika (§4), tjäder (§4), lopplummer (§9), mattlummer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190"/>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5011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