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2026-07-12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14 naturvårdsarter, varav 14 är rödlistade, 1 är fridlyst och 8 är typiska (T): goliatmusseron (VU, T), jättemusseron (VU), skrovlig taggsvamp (VU), blå taggsvamp (NT, T), dropptaggsvamp (NT, T), dvärgbägarlav (NT, T), motaggsvamp (NT, T), orange taggsvamp (NT, T), skarp dropptaggsvamp (NT), tallfingersvamp (NT), talltaggsvamp (NT), tallticka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