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2026-07-13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14 naturvårdsarter, varav 14 är rödlistade, 1 är fridlyst och 8 är typiska (T): goliatmusseron (VU, T), jättemusseron (VU), skrovlig taggsvamp (VU), blå taggsvamp (NT, T), dropptaggsvamp (NT, T), dvärgbägarlav (NT, T), motaggsvamp (NT, T), orange taggsvamp (NT, T), skarp dropptaggsvamp (NT), tallfingersvamp (NT), talltaggsvamp (NT), tallticka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