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Gåsselmyran i Bjurholms kommun</w:t>
      </w:r>
    </w:p>
    <w:p>
      <w:r>
        <w:t>Denna tillsynsbegäran behandlar höga naturvärden i avverkningsanmälan Gåsselmyran i Bjurholms kommun som inkom 2026-07-16 och omfattar 78,7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Gåsselmyran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7101342, E 683265 i SWEREF 99 TM.</w:t>
      </w:r>
    </w:p>
    <w:p>
      <w:r>
        <w:t>I och inom 6 meter från avverkningsanmälan finns fynd av 25 naturvårdsarter, varav 23 är rödlistade, 1 är fridlyst, 14 är typiska (T) och 1 är signalart (S): garnlav (VU, T), gräddporing (VU, T), gränsticka (VU, T), skrovlig taggsvamp (VU), smalfotad taggsvamp (VU), spadskinn (VU), tajgataggsvamp (VU), blanksvart spiklav (NT), blå taggsvamp (NT, T), blågrå svartspik (NT), dropptaggsvamp (NT, T), dvärgbägarlav (NT, T), kolflarnlav (NT, T), motaggsvamp (NT, T), mörk kolflarnlav (NT), nordtagging (NT), orange taggsvamp (NT, T), reliktbock (NT, T), talltagel (NT, T), tallticka (NT, T), vaddporing (NT), vedflamlav (NT), vedskivlav (NT, T), bollvitmossa (S, 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blå taggsvamp (NT, T), dropptaggsvamp (NT, T), dvärgbägarlav (NT, T), kolflarnlav (NT, T), motaggsvamp (NT, T), orange taggsvamp (NT, T), reliktbock (NT, T), talltagel (NT, T), tallticka (NT, T), vedskivlav (NT, T) och bollvitmossa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