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Lillgoberget i Bjurholms kommun</w:t>
      </w:r>
    </w:p>
    <w:p>
      <w:r>
        <w:t>Detta dokument behandlar höga naturvärden i avverkningsanmälan Lillgoberget i Bjurholms kommun. Denna avverkningsanmälan inkom 2025-08-02 och omfattar 102,2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58 naturvårdsarter hittats: knärot (VU, §8), lappticka (VU), liten aspgelélav (VU), läderdoftande fingersvamp (VU), rynkskinn (VU), ulltickeporing (VU), gammelgransskål (NT), garnlav (NT), grantaggsvamp (NT), granticka (NT), grynig filtlav (NT), grå blåbärsfältmätare (NT), kortskaftad ärgspik (NT), luddfingersvamp (NT), lunglav (NT), månlåsbräken (NT), rosenticka (NT), silverfläckspraktmal (NT), skrovellav (NT), spillkråka (NT, §4), stiftgelélav (NT), talltita (NT, §4), tretåig hackspett (NT, §4), ullticka (NT), vedtrappmossa (NT), vitgrynig nållav (NT), bollvitmossa (S), broskvaxing (S), bårdlav (S), dropptaggsvamp (S), granbarkgnagare (S), grönpyrola (S), gulnål (S), gulpudrad spiklav (S), korallblylav (S), korallrot (S, §8), källpraktmossa (S), luddlav (S), norrlandslav (S), nästlav (S), skinnlav (S), småvaxing (S), spindelblomster (S, §8), sprödvaxing (S), spädstarr (S), stor aspticka (S), stuplav (S), thomsons trägnagare (S), vedticka (S), vit vaxskivling (S), ängsfingersvamp (S), ängsvaxskivling (S), ögonpyrola (S), kungsfågel (§4), lavskrika (§4), fläcknycklar (§8), nattviol (§8)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08175"/>
            <wp:docPr id="1" name="Picture 1"/>
            <wp:cNvGraphicFramePr>
              <a:graphicFrameLocks noChangeAspect="1"/>
            </wp:cNvGraphicFramePr>
            <a:graphic>
              <a:graphicData uri="http://schemas.openxmlformats.org/drawingml/2006/picture">
                <pic:pic>
                  <pic:nvPicPr>
                    <pic:cNvPr id="0" name="Lillgoberget karta.png"/>
                    <pic:cNvPicPr/>
                  </pic:nvPicPr>
                  <pic:blipFill>
                    <a:blip r:embed="rId16"/>
                    <a:stretch>
                      <a:fillRect/>
                    </a:stretch>
                  </pic:blipFill>
                  <pic:spPr>
                    <a:xfrm>
                      <a:off x="0" y="0"/>
                      <a:ext cx="5486400" cy="520817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7113793, E 699975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Gulpudrad spiklav</w:t>
      </w:r>
      <w:r>
        <w:t xml:space="preserve"> är en av de viktigaste karaktärsarterna för gamla grova ekar. Den har högt signalvärde och visar på jätteekar som ofta har en rik flora av andra sällsynta lavar. Förekomster på andra substrat än ek visar också på skyddsvärda trädbestånd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127 fyndplatser för knärot registrerade på Artportalen. Figur 2 visar gränserna för buffertzoner på 50 m, som behöver lämnas kring fyndplatserna för att knärotslokalerna inte ska försvinna vid en avverkning. Av det avverkningsanmälda området överlappar 29.49 ha med buffertzonerna och får av detta skäl inte avverkas.</w:t>
      </w:r>
    </w:p>
    <w:p>
      <w:pPr>
        <w:pStyle w:val="Caption"/>
      </w:pPr>
      <w:r>
        <w:drawing>
          <wp:inline xmlns:a="http://schemas.openxmlformats.org/drawingml/2006/main" xmlns:pic="http://schemas.openxmlformats.org/drawingml/2006/picture">
            <wp:extent cx="5486400" cy="9811154"/>
            <wp:docPr id="2" name="Picture 2"/>
            <wp:cNvGraphicFramePr>
              <a:graphicFrameLocks noChangeAspect="1"/>
            </wp:cNvGraphicFramePr>
            <a:graphic>
              <a:graphicData uri="http://schemas.openxmlformats.org/drawingml/2006/picture">
                <pic:pic>
                  <pic:nvPicPr>
                    <pic:cNvPr id="0" name="Lillgoberget karta knärot.png"/>
                    <pic:cNvPicPr/>
                  </pic:nvPicPr>
                  <pic:blipFill>
                    <a:blip r:embed="rId17"/>
                    <a:stretch>
                      <a:fillRect/>
                    </a:stretch>
                  </pic:blipFill>
                  <pic:spPr>
                    <a:xfrm>
                      <a:off x="0" y="0"/>
                      <a:ext cx="5486400" cy="98111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7113793, E 699975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58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