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Aspmyrbäcken i Bjurholms kommun</w:t>
      </w:r>
    </w:p>
    <w:p>
      <w:r>
        <w:t>Detta dokument behandlar höga naturvärden i avverkningsanmälan Aspmyrbäcken i Bjurholms kommun. Denna avverkningsanmälan inkom 2025-08-02 och omfattar 356,4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lappticka (VU), ostticka (VU), rynkskinn (VU), doftskinn (NT), garnlav (NT), granticka (NT), lunglav (NT), rosenticka (NT), skrovellav (NT), tretåig hackspett (NT, §4), ullticka (NT), violmussling (NT), bollvitmossa (S), skinnlav (S), stuplav (S) och trådticka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94116"/>
            <wp:docPr id="1" name="Picture 1"/>
            <wp:cNvGraphicFramePr>
              <a:graphicFrameLocks noChangeAspect="1"/>
            </wp:cNvGraphicFramePr>
            <a:graphic>
              <a:graphicData uri="http://schemas.openxmlformats.org/drawingml/2006/picture">
                <pic:pic>
                  <pic:nvPicPr>
                    <pic:cNvPr id="0" name="Aspmyrbäcken karta.png"/>
                    <pic:cNvPicPr/>
                  </pic:nvPicPr>
                  <pic:blipFill>
                    <a:blip r:embed="rId16"/>
                    <a:stretch>
                      <a:fillRect/>
                    </a:stretch>
                  </pic:blipFill>
                  <pic:spPr>
                    <a:xfrm>
                      <a:off x="0" y="0"/>
                      <a:ext cx="5486400" cy="57941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7133690, E 666203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