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Tyfallsjön i Bjurholms kommun</w:t>
      </w:r>
    </w:p>
    <w:p>
      <w:r>
        <w:t>Detta klagomål behandlar höga naturvärden i avverkningsanmälan Tyfallsjön i Bjurholms kommun som inkom 2026-07-19 och omfattar 103,6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Tyfallsjön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7090320, E 669552 i SWEREF 99 TM.</w:t>
      </w:r>
    </w:p>
    <w:p>
      <w:r>
        <w:t>I och inom 15 meter från avverkningsanmälan finns fynd av 36 naturvårdsarter, varav 33 är rödlistade, 1 är fridlyst, 21 är typiska (T) och 2 är signalarter (S): fläckporing (VU, T), garnlav (VU, T), goliatmusseron (VU, T), gräddporing (VU, T), knärot (VU, T, §8), ostticka (VU, T), skrovlig taggsvamp (VU), smalfotad taggsvamp (VU), spadskinn (VU), ulltickeporing (VU), blanksvart spiklav (NT), blå taggsvamp (NT, T), dropptaggsvamp (NT, T), dvärgbägarlav (NT, T), harticka (NT, T), kolflarnlav (NT, T), kötticka (NT), mörk kolflarnlav (NT), nordtagging (NT), orange taggsvamp (NT, T), reliktbock (NT, T), rosenticka (NT, T), rynkskinn (NT, T), skarp dropptaggsvamp (NT), stiftgelélav (NT, T), tallriska (NT), talltaggsvamp (NT), tallticka (NT, T), ullticka (NT, T), vaddporing (NT), vedflamlav (NT), vedskivlav (NT, T), vitgrynig nållav (NT), kalktallört (S), vedticka (S, T)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28484"/>
            <wp:docPr id="2" name="Picture 2"/>
            <wp:cNvGraphicFramePr>
              <a:graphicFrameLocks noChangeAspect="1"/>
            </wp:cNvGraphicFramePr>
            <a:graphic>
              <a:graphicData uri="http://schemas.openxmlformats.org/drawingml/2006/picture">
                <pic:pic>
                  <pic:nvPicPr>
                    <pic:cNvPr id="0" name="Tyfallsjön karta knärot.png"/>
                    <pic:cNvPicPr/>
                  </pic:nvPicPr>
                  <pic:blipFill>
                    <a:blip r:embed="rId17"/>
                    <a:stretch>
                      <a:fillRect/>
                    </a:stretch>
                  </pic:blipFill>
                  <pic:spPr>
                    <a:xfrm>
                      <a:off x="0" y="0"/>
                      <a:ext cx="5486400" cy="4728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7090320, E 669552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