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Stockbäcken i Bjurholms kommun</w:t>
      </w:r>
    </w:p>
    <w:p>
      <w:r>
        <w:t>Detta klagomål behandlar höga naturvärden i avverkningsanmälan Stockbäcken i Bjurholms kommun som inkom 2026-07-18 och omfattar 63,2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Stockbäcken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7070645, E 708672 i SWEREF 99 TM.</w:t>
      </w:r>
    </w:p>
    <w:p>
      <w:r>
        <w:t>I avverkningsanmälan finns fynd av 19 naturvårdsarter, varav 16 är rödlistade, 1 är fridlyst, 16 är typiska (T) och 3 är signalarter (S): aspgelélav (VU, T), garnlav (VU, T), gränsticka (VU, T), lappticka (VU, T), blågrå svartspik (NT), doftskinn (NT, T), gammelgransskål (NT, T), lavskrika (NT, T, §4), lunglav (NT, T), mörk kolflarnlav (NT), rynkskinn (NT, T), rödbrun blekspik (NT, T), ullticka (NT, T), vedflamlav (NT), vedskivlav (NT, T), violettgrå tagellav (NT, T), mörk husmossa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