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Glesskallberget i Bjurholms kommun</w:t>
      </w:r>
    </w:p>
    <w:p>
      <w:r>
        <w:t>Detta klagomål behandlar höga naturvärden i avverkningsanmälan Glesskallberget i Bjurholms kommun som inkom 2026-07-18 och omfattar 771,6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Glesskallberget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7075314, E 678447 i SWEREF 99 TM.</w:t>
      </w:r>
    </w:p>
    <w:p>
      <w:r>
        <w:t>I och inom 4 meter från avverkningsanmälan finns fynd av 29 naturvårdsarter, varav 18 är rödlistade, 8 är fridlysta, 24 är typiska (T) och 8 är signalarter (S): långskägg (EN, §8), doftticka (VU, T, §8), garnlav (VU, T), gränsticka (VU, T), lappticka (VU, T), pilgrimsfalk (VU, §4), ulltickeporing (VU), doftskinn (NT, T), gammelgransskål (NT, T), harticka (NT, T), hornvaxskinn (NT), lunglav (NT, T), rosenticka (NT, T), rynkskinn (NT, T), skrovellav (NT, T), tretåig hackspett (NT, T, §4), ullticka (NT, T), violettgrå tagellav (NT, T), bårdlav (S, T), luddlav (S, T), mörk husmossa (S, T), skinnlav (S, T), spindelblomster (S, T, §8), stor aspticka (S, T), stuplav (S, T), vedticka (S, T), järpe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