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2026-07-12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14 naturvårdsarter, varav 14 är rödlistade, 1 är fridlyst och 8 är typiska (T): goliatmusseron (VU, T), jättemusseron (VU), skrovlig taggsvamp (VU), blå taggsvamp (NT, T), dropptaggsvamp (NT, T), dvärgbägarlav (NT, T), motaggsvamp (NT, T), orange taggsvamp (NT, T), skarp dropptaggsvamp (NT), tallfingersvamp (NT), talltaggsvamp (NT), tallticka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motaggsvamp (NT, T), orange taggsvamp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