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058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058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36 naturvårdsarter, varav 23 är rödlistade, 8 är fridlysta, 29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