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070575"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070575"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37 naturvårdsarter, varav 25 är rödlistade, 8 är fridlysta, 24 är typiska (T) och 7 är signalarter (S): fläckporing (VU, T), garnlav (VU, T), grantickeporing (VU), nordlig parasitporing (VU), ostticka (VU, T), blanksvart spiklav (NT), doftskinn (NT, T), dvärgbägarlav (NT, T), gammelgransskål (NT, T), knottrig blåslav (NT, T), kolflarnlav (NT, T), lavskrika (NT, T, §4), liten svartspik (NT), nordtagging (NT), rosenticka (NT, T), rynkskinn (NT, T), skogshare (NT), stjärntagging (NT, T), talltagel (NT, T), talltita (NT, §4), tretåig hackspett (NT, T, §4), ullticka (NT, 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