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59961"/>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59961"/>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50 naturvårdsarter, varav 28 är rödlistade, 8 är fridlysta, 39 är typiska (T) och 13 är signalarter (S): isabellporing (EN),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norrlandslav (S, T), skinnlav (S, T), spindelblomster (S, T, §8), stuplav (S, T), tibast (S, T), trådticka (S, T), vedticka (S, T), ögonpyrola (S, T), ekbräken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norrlandslav (S, T), skinnlav (S, T), spindelblomster (S, T, §8), stuplav (S, T), tibast (S, T), trådticka (S, T), vedticka (S, T), ögonpyrola (S, T), ekbräken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