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045998"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045998"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32 naturvårdsarter, varav 25 är rödlistade, 4 är fridlysta, 23 är typiska (T) och 6 är signalarter (S):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