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16 naturvårdsarter, varav 14 är rödlistade, 2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