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40666"/>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40666"/>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37 naturvårdsarter, varav 24 är rödlistade, 8 är fridlysta, 29 är typiska (T) och 11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