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98096"/>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9809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63 naturvårdsarter, varav 37 är rödlistade, 9 är fridlysta, 45 är typiska (T) och 14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