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30659"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30659"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44 naturvårdsarter, varav 31 är rödlistade, 8 är fridlysta, 29 är typiska (T) och 11 är signalarter (S): fläckporing (VU, T), garnlav (VU, T), gräddporing (VU, T), knärot (VU, T, §8),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