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12 naturvårdsarter, varav 9 är rödlistade, 1 är fridlyst, 8 är typiska (T) och 2 är signalarter (S): fläckporing (VU, T), gräddporing (VU, T), blanksvart spiklav (NT), dropptaggsvamp (NT, T), dvärgbägarlav (NT, T), knottrig blåslav (NT, T), talltita (NT, §4), vedflamlav (NT), vitplätt (NT), stuplav (S, T), ögonpyrola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