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40666"/>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40666"/>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37 naturvårdsarter, varav 23 är rödlistade, 8 är fridlysta, 30 är typiska (T) och 12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