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73289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732897"/>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52 naturvårdsarter, varav 28 är rödlistade, 13 är fridlysta, 39 är typiska (T) och 11 är signalarter (S): garnlav (VU, T), grantickeporing (VU), gränsticka (VU, T), knärot (VU, T, §8),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talltagel (NT, T), talltita (NT, §4), tretåig hackspett (NT, T, §4), ullticka (NT, T), vitgrynig nållav (NT), älg (NT),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tjäder (T, §4), orre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tibast (S, T), trådticka (S, T), vedticka (S, T), ögonpyrola (S, T), bergsslok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