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6 naturvårdsarter, varav 5 är rödlistade, 1 är fridlyst, 4 är typiska (T) och 1 är signalart (S): garnlav (VU, T), dvärgbägarlav (NT, T), knottrig blåslav (NT, T), tretåig hackspett (NT, T, §4),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